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F54C" w14:textId="557BDA17" w:rsidR="00DC6AB7" w:rsidRDefault="00F906CD">
      <w:pPr>
        <w:rPr>
          <w:b/>
          <w:bCs/>
          <w:sz w:val="28"/>
          <w:szCs w:val="28"/>
        </w:rPr>
      </w:pPr>
      <w:r>
        <w:rPr>
          <w:b/>
          <w:bCs/>
          <w:sz w:val="28"/>
          <w:szCs w:val="28"/>
        </w:rPr>
        <w:t xml:space="preserve">BÆRUM KOMMUNES </w:t>
      </w:r>
      <w:r w:rsidR="001C3576">
        <w:rPr>
          <w:b/>
          <w:bCs/>
          <w:sz w:val="28"/>
          <w:szCs w:val="28"/>
        </w:rPr>
        <w:t>KRAV TIL DIGITALT PLANKART</w:t>
      </w:r>
    </w:p>
    <w:p w14:paraId="0E20F54D" w14:textId="0D2C4C4D" w:rsidR="00DC6AB7" w:rsidRPr="005D5DFB" w:rsidRDefault="005D5DFB">
      <w:pPr>
        <w:rPr>
          <w:i/>
          <w:iCs/>
        </w:rPr>
      </w:pPr>
      <w:r w:rsidRPr="005D5DFB">
        <w:rPr>
          <w:i/>
          <w:iCs/>
        </w:rPr>
        <w:t xml:space="preserve">Sist revidert </w:t>
      </w:r>
      <w:r w:rsidR="005D25B5">
        <w:rPr>
          <w:i/>
          <w:iCs/>
        </w:rPr>
        <w:t>14</w:t>
      </w:r>
      <w:r w:rsidRPr="005D5DFB">
        <w:rPr>
          <w:i/>
          <w:iCs/>
        </w:rPr>
        <w:t>.</w:t>
      </w:r>
      <w:r w:rsidR="005D25B5">
        <w:rPr>
          <w:i/>
          <w:iCs/>
        </w:rPr>
        <w:t>04</w:t>
      </w:r>
      <w:r w:rsidRPr="005D5DFB">
        <w:rPr>
          <w:i/>
          <w:iCs/>
        </w:rPr>
        <w:t>.202</w:t>
      </w:r>
      <w:r w:rsidR="005D25B5">
        <w:rPr>
          <w:i/>
          <w:iCs/>
        </w:rPr>
        <w:t>6</w:t>
      </w:r>
    </w:p>
    <w:p w14:paraId="0E20F54E" w14:textId="77777777" w:rsidR="00DC6AB7" w:rsidRDefault="001C3576">
      <w:r>
        <w:rPr>
          <w:b/>
          <w:bCs/>
        </w:rPr>
        <w:t>Digitalt krav</w:t>
      </w:r>
      <w:r>
        <w:rPr>
          <w:b/>
          <w:bCs/>
        </w:rPr>
        <w:br/>
      </w:r>
      <w:r>
        <w:t>Bærum kommune krever at alle plankart konstrueres og leveres på digital form før planforslaget tas opp til behandling (med hjemmel i forskrift til plan- og bygningslovens § 7).</w:t>
      </w:r>
    </w:p>
    <w:p w14:paraId="0E20F54F" w14:textId="3868FCC7" w:rsidR="00DC6AB7" w:rsidRDefault="001C3576">
      <w:r>
        <w:t xml:space="preserve">Plankartet skal leveres som en </w:t>
      </w:r>
      <w:r w:rsidRPr="00232A30">
        <w:rPr>
          <w:b/>
          <w:bCs/>
        </w:rPr>
        <w:t>PDF-fil</w:t>
      </w:r>
      <w:r>
        <w:t xml:space="preserve"> og i </w:t>
      </w:r>
      <w:r w:rsidRPr="00232A30">
        <w:rPr>
          <w:b/>
          <w:bCs/>
        </w:rPr>
        <w:t>SOSI-format</w:t>
      </w:r>
      <w:r>
        <w:t> versjon</w:t>
      </w:r>
      <w:r w:rsidR="000A04A7">
        <w:t xml:space="preserve"> 4.5</w:t>
      </w:r>
      <w:r>
        <w:t>. Ved regulering i flere vertikalnivåer skal alle vertikalnivåer leveres på separate SOSI-filer.</w:t>
      </w:r>
    </w:p>
    <w:p w14:paraId="0E20F550" w14:textId="0AA38E48" w:rsidR="00DC6AB7" w:rsidRDefault="001C3576">
      <w:r>
        <w:t xml:space="preserve">Plankartet skal utarbeides etter </w:t>
      </w:r>
      <w:hyperlink r:id="rId7" w:history="1">
        <w:r>
          <w:rPr>
            <w:rStyle w:val="Hyperkobling"/>
          </w:rPr>
          <w:t>Kart- og planforskriften</w:t>
        </w:r>
      </w:hyperlink>
      <w:r>
        <w:t xml:space="preserve"> som trådte i kraft 1.juli 2009. Fremstillingen av plankartet skal følge </w:t>
      </w:r>
      <w:hyperlink r:id="rId8" w:history="1">
        <w:r>
          <w:rPr>
            <w:rStyle w:val="Hyperkobling"/>
          </w:rPr>
          <w:t>Nasjonal produktspesifikasjon for arealplan og digitalt planregister</w:t>
        </w:r>
      </w:hyperlink>
      <w:r>
        <w:t>. Regjeringen har utarbeidet en egen side med </w:t>
      </w:r>
      <w:hyperlink r:id="rId9" w:history="1">
        <w:r>
          <w:rPr>
            <w:rStyle w:val="Hyperkobling"/>
          </w:rPr>
          <w:t>ve</w:t>
        </w:r>
        <w:bookmarkStart w:id="0" w:name="_Hlt92800087"/>
        <w:bookmarkStart w:id="1" w:name="_Hlt92800088"/>
        <w:r>
          <w:rPr>
            <w:rStyle w:val="Hyperkobling"/>
          </w:rPr>
          <w:t>i</w:t>
        </w:r>
        <w:bookmarkEnd w:id="0"/>
        <w:bookmarkEnd w:id="1"/>
        <w:r>
          <w:rPr>
            <w:rStyle w:val="Hyperkobling"/>
          </w:rPr>
          <w:t>ledning</w:t>
        </w:r>
      </w:hyperlink>
      <w:r>
        <w:t>.</w:t>
      </w:r>
    </w:p>
    <w:p w14:paraId="0E20F551" w14:textId="77777777" w:rsidR="00DC6AB7" w:rsidRDefault="001C3576">
      <w:r>
        <w:t>Plankartet skal være kartfestet i Euref89 -UTM sone 32, med høyder referert til NN2000.</w:t>
      </w:r>
    </w:p>
    <w:p w14:paraId="0E20F552" w14:textId="3F96064C" w:rsidR="00DC6AB7" w:rsidRDefault="001C3576">
      <w:r>
        <w:t>Leveranser som ikke tilfredsstiller kravene</w:t>
      </w:r>
      <w:r w:rsidR="005D25B5">
        <w:t>,</w:t>
      </w:r>
      <w:r>
        <w:t> vil bli returnert forslagsstiller. Fristen på 12 uker, jf. PBL § 12-11, løper ikke før det er levert et nytt plankart som tilfredsstiller kravene fullt ut. </w:t>
      </w:r>
    </w:p>
    <w:p w14:paraId="0E20F553" w14:textId="77777777" w:rsidR="00DC6AB7" w:rsidRDefault="00DC6AB7"/>
    <w:p w14:paraId="0E20F554" w14:textId="1E2EFE6B" w:rsidR="00DC6AB7" w:rsidRDefault="001C3576">
      <w:r>
        <w:rPr>
          <w:b/>
          <w:bCs/>
        </w:rPr>
        <w:t xml:space="preserve">Krav til </w:t>
      </w:r>
      <w:r w:rsidR="005D25B5">
        <w:rPr>
          <w:b/>
          <w:bCs/>
        </w:rPr>
        <w:t>basiskartet</w:t>
      </w:r>
    </w:p>
    <w:p w14:paraId="0E20F555" w14:textId="2DD087EA" w:rsidR="00DC6AB7" w:rsidRDefault="005D25B5">
      <w:pPr>
        <w:pStyle w:val="Listeavsnitt"/>
        <w:numPr>
          <w:ilvl w:val="0"/>
          <w:numId w:val="1"/>
        </w:numPr>
      </w:pPr>
      <w:r>
        <w:t>Basiskartet</w:t>
      </w:r>
      <w:r w:rsidR="001C3576">
        <w:t> </w:t>
      </w:r>
      <w:r w:rsidR="001C3576" w:rsidRPr="00D80A20">
        <w:rPr>
          <w:u w:val="single"/>
        </w:rPr>
        <w:t>skal ikke være eldre enn 6 måneder</w:t>
      </w:r>
      <w:r w:rsidR="001C3576">
        <w:t xml:space="preserve"> ved innsending av plankartet.</w:t>
      </w:r>
    </w:p>
    <w:p w14:paraId="0E20F556" w14:textId="1721B4ED" w:rsidR="00DC6AB7" w:rsidRDefault="001C3576">
      <w:pPr>
        <w:pStyle w:val="Listeavsnitt"/>
        <w:numPr>
          <w:ilvl w:val="0"/>
          <w:numId w:val="1"/>
        </w:numPr>
      </w:pPr>
      <w:r w:rsidRPr="00767C09">
        <w:rPr>
          <w:b/>
          <w:bCs/>
        </w:rPr>
        <w:t>Gjeldende plandata skal være en del av </w:t>
      </w:r>
      <w:r w:rsidR="005D25B5">
        <w:rPr>
          <w:b/>
          <w:bCs/>
        </w:rPr>
        <w:t>basiskartet</w:t>
      </w:r>
      <w:r>
        <w:t>.</w:t>
      </w:r>
    </w:p>
    <w:p w14:paraId="0E20F557" w14:textId="14D21CD5" w:rsidR="00DC6AB7" w:rsidRDefault="001C3576">
      <w:pPr>
        <w:pStyle w:val="Listeavsnitt"/>
        <w:numPr>
          <w:ilvl w:val="0"/>
          <w:numId w:val="1"/>
        </w:numPr>
      </w:pPr>
      <w:r>
        <w:t>Gjeldende plandata (</w:t>
      </w:r>
      <w:r>
        <w:rPr>
          <w:b/>
          <w:bCs/>
        </w:rPr>
        <w:t>Arealplan</w:t>
      </w:r>
      <w:r>
        <w:t xml:space="preserve"> – digitale arealplaner fra kommunen) skal bestilles gjennom Bærum kommune sine </w:t>
      </w:r>
      <w:hyperlink r:id="rId10" w:history="1">
        <w:r w:rsidRPr="00D979AE">
          <w:rPr>
            <w:rStyle w:val="Hyperkobling"/>
          </w:rPr>
          <w:t>nett</w:t>
        </w:r>
        <w:bookmarkStart w:id="2" w:name="_Hlt63328667"/>
        <w:bookmarkStart w:id="3" w:name="_Hlt63328668"/>
        <w:r w:rsidRPr="00D979AE">
          <w:rPr>
            <w:rStyle w:val="Hyperkobling"/>
          </w:rPr>
          <w:t>s</w:t>
        </w:r>
        <w:bookmarkStart w:id="4" w:name="_Hlt107390141"/>
        <w:bookmarkStart w:id="5" w:name="_Hlt107390142"/>
        <w:bookmarkEnd w:id="2"/>
        <w:bookmarkEnd w:id="3"/>
        <w:r w:rsidRPr="00D979AE">
          <w:rPr>
            <w:rStyle w:val="Hyperkobling"/>
          </w:rPr>
          <w:t>i</w:t>
        </w:r>
        <w:bookmarkEnd w:id="4"/>
        <w:bookmarkEnd w:id="5"/>
        <w:r w:rsidRPr="00D979AE">
          <w:rPr>
            <w:rStyle w:val="Hyperkobling"/>
          </w:rPr>
          <w:t>der</w:t>
        </w:r>
      </w:hyperlink>
      <w:r>
        <w:t>. </w:t>
      </w:r>
      <w:r>
        <w:br/>
      </w:r>
      <w:r>
        <w:rPr>
          <w:b/>
          <w:bCs/>
        </w:rPr>
        <w:t>Basiskart</w:t>
      </w:r>
      <w:r>
        <w:t xml:space="preserve"> - Digitale kartdata fra kommunen (FKB) kan også bestilles fra samme nettside.</w:t>
      </w:r>
    </w:p>
    <w:p w14:paraId="0E20F558" w14:textId="42079475" w:rsidR="00DC6AB7" w:rsidRDefault="005D25B5">
      <w:pPr>
        <w:pStyle w:val="Listeavsnitt"/>
        <w:numPr>
          <w:ilvl w:val="0"/>
          <w:numId w:val="1"/>
        </w:numPr>
      </w:pPr>
      <w:r>
        <w:t>Basiskartet</w:t>
      </w:r>
      <w:r w:rsidR="001C3576">
        <w:t> skal ikke endres.</w:t>
      </w:r>
    </w:p>
    <w:p w14:paraId="0E20F559" w14:textId="16E9FCDA" w:rsidR="00DC6AB7" w:rsidRDefault="005D25B5">
      <w:pPr>
        <w:pStyle w:val="Listeavsnitt"/>
        <w:numPr>
          <w:ilvl w:val="0"/>
          <w:numId w:val="1"/>
        </w:numPr>
      </w:pPr>
      <w:r>
        <w:t>Basiskartet</w:t>
      </w:r>
      <w:r w:rsidR="001C3576">
        <w:t> skal ikke være en del av plankartet i SOSI-filen.</w:t>
      </w:r>
    </w:p>
    <w:p w14:paraId="0E20F55A" w14:textId="77777777" w:rsidR="00DC6AB7" w:rsidRDefault="00DC6AB7"/>
    <w:p w14:paraId="0E20F55B" w14:textId="77777777" w:rsidR="00DC6AB7" w:rsidRDefault="001C3576">
      <w:pPr>
        <w:rPr>
          <w:b/>
          <w:bCs/>
        </w:rPr>
      </w:pPr>
      <w:r>
        <w:rPr>
          <w:b/>
          <w:bCs/>
        </w:rPr>
        <w:t>Krav til plankonstruksjon</w:t>
      </w:r>
    </w:p>
    <w:p w14:paraId="0E20F55C" w14:textId="77777777" w:rsidR="00DC6AB7" w:rsidRDefault="001C3576">
      <w:r>
        <w:t>Plankartet skal kun fremstilles med de arealformål, hensynssoner, tekst, linje- og punktsymboler som gir rettsvirkning. </w:t>
      </w:r>
    </w:p>
    <w:p w14:paraId="0E20F55D" w14:textId="77777777" w:rsidR="00DC6AB7" w:rsidRDefault="001C3576">
      <w:r>
        <w:t>Plankartet skal konstrueres matematisk korrekt etter geometriske prinsipper. All geometri skal konstrueres i henhold til </w:t>
      </w:r>
      <w:r>
        <w:rPr>
          <w:b/>
          <w:bCs/>
        </w:rPr>
        <w:t>del 1</w:t>
      </w:r>
      <w:r>
        <w:t xml:space="preserve"> i </w:t>
      </w:r>
      <w:hyperlink r:id="rId11" w:history="1">
        <w:r>
          <w:rPr>
            <w:rStyle w:val="Hyperkobling"/>
          </w:rPr>
          <w:t>Nasjonal produktspesifikasjon for arealplan og digitalt planregister</w:t>
        </w:r>
      </w:hyperlink>
      <w:r>
        <w:t>.</w:t>
      </w:r>
    </w:p>
    <w:p w14:paraId="0E20F55E" w14:textId="77777777" w:rsidR="00DC6AB7" w:rsidRDefault="001C3576">
      <w:r>
        <w:t>Dersom planen ikke avsluttes naturlig mot tilstøtende planer (gjelder alle vertikalnivåer), skal det vurderes å utvide planområdet. Dette gjelder spesielt i vegkryss og andre steder der ny plan må henge sammen med eksisterende planer.</w:t>
      </w:r>
    </w:p>
    <w:p w14:paraId="0E20F55F" w14:textId="77777777" w:rsidR="00DC6AB7" w:rsidRDefault="001C3576">
      <w:r>
        <w:t>Dersom det er ment at formålsgrensen skal følge eiendomsgrensen, må gjeldende eiendomsgrense benyttes. Uklare eiendomsgrenser bør avklares gjennom kartforretning. Eiendomsgrenser som ikke lenger skal gjelde skal markeres med juridisk linje for oppheving av eiendomsgrense.</w:t>
      </w:r>
    </w:p>
    <w:p w14:paraId="0E20F560" w14:textId="77777777" w:rsidR="00DC6AB7" w:rsidRDefault="001C3576">
      <w:r>
        <w:t>Byggegrenser skal konstrueres som lukkede polygoner på alle formål som skal bebygges. </w:t>
      </w:r>
    </w:p>
    <w:p w14:paraId="0E20F561" w14:textId="77777777" w:rsidR="00DC6AB7" w:rsidRDefault="001C3576">
      <w:r>
        <w:t>For planobjekter, som for eksempel i formålsgrenser eller senterlinje vei, hvor det er naturlig med radius skal kurvene konstrueres med geometritype </w:t>
      </w:r>
      <w:r w:rsidRPr="00774B26">
        <w:rPr>
          <w:b/>
          <w:bCs/>
        </w:rPr>
        <w:t>bue</w:t>
      </w:r>
      <w:r>
        <w:t xml:space="preserve"> (BUEP). Rettlinjer konstrueres med geometritype </w:t>
      </w:r>
      <w:r w:rsidRPr="00BB673E">
        <w:rPr>
          <w:b/>
          <w:bCs/>
        </w:rPr>
        <w:t>kurve</w:t>
      </w:r>
      <w:r>
        <w:t xml:space="preserve"> (KURVE). </w:t>
      </w:r>
      <w:r>
        <w:br/>
        <w:t>Planobjekter med geometritype kurve skal konstrueres som et sammenhengende objekt. </w:t>
      </w:r>
    </w:p>
    <w:p w14:paraId="0E20F562" w14:textId="77777777" w:rsidR="00DC6AB7" w:rsidRDefault="001C3576">
      <w:r>
        <w:lastRenderedPageBreak/>
        <w:t>Dersom to kurver med ulik objekttype, som f.eks. </w:t>
      </w:r>
      <w:proofErr w:type="spellStart"/>
      <w:r>
        <w:t>formålsgrense</w:t>
      </w:r>
      <w:proofErr w:type="spellEnd"/>
      <w:r>
        <w:t> og hensyngrense, skal følge hverandre skal den ene kurven være en eksakt kopi av den andre.</w:t>
      </w:r>
    </w:p>
    <w:p w14:paraId="0E20F563" w14:textId="04B23D53" w:rsidR="00DC6AB7" w:rsidRDefault="001C3576">
      <w:r>
        <w:t>Det skal ikke forekomme planobjekter utenfor plangrensen. </w:t>
      </w:r>
      <w:r w:rsidR="00CF50A4">
        <w:t>Unntatt er frisiktlinjer som skal vises i sin fulle utstrekning selv om det er utenfor planområdet.</w:t>
      </w:r>
    </w:p>
    <w:p w14:paraId="6547B3B6" w14:textId="1719E72B" w:rsidR="00804332" w:rsidRDefault="004E0368">
      <w:r>
        <w:t>Maks</w:t>
      </w:r>
      <w:r w:rsidR="00A87F7F">
        <w:t>.</w:t>
      </w:r>
      <w:r>
        <w:t xml:space="preserve"> </w:t>
      </w:r>
      <w:proofErr w:type="spellStart"/>
      <w:r>
        <w:t>kotehøyde</w:t>
      </w:r>
      <w:proofErr w:type="spellEnd"/>
      <w:r>
        <w:t>, c+, angis på plankartet</w:t>
      </w:r>
      <w:r w:rsidR="008032A8">
        <w:t xml:space="preserve">. Det må presiseres i bestemmelsene om det gjelder gesims/møne </w:t>
      </w:r>
      <w:r w:rsidR="00A87F7F">
        <w:t>mm.</w:t>
      </w:r>
    </w:p>
    <w:p w14:paraId="0E20F564" w14:textId="5B9E5C4C" w:rsidR="00DC6AB7" w:rsidRDefault="001C3576">
      <w:r>
        <w:t>Ved bruk av feltnavn er det ikke nødvendig å nummerere de enkelte delfeltene dersom det ikke er knyttet forskjellige bestemmelser til disse.</w:t>
      </w:r>
    </w:p>
    <w:p w14:paraId="0E20F565" w14:textId="77777777" w:rsidR="00DC6AB7" w:rsidRDefault="001C3576">
      <w:r w:rsidRPr="00972A79">
        <w:rPr>
          <w:u w:val="single"/>
        </w:rPr>
        <w:t>Viktig ved konstruksjon av vei</w:t>
      </w:r>
      <w:r>
        <w:t>:</w:t>
      </w:r>
    </w:p>
    <w:p w14:paraId="0E20F566" w14:textId="3EEC22C5" w:rsidR="00DC6AB7" w:rsidRDefault="001C3576">
      <w:pPr>
        <w:pStyle w:val="Listeavsnitt"/>
        <w:numPr>
          <w:ilvl w:val="0"/>
          <w:numId w:val="2"/>
        </w:numPr>
      </w:pPr>
      <w:hyperlink r:id="rId12" w:history="1">
        <w:r w:rsidRPr="00895CCF">
          <w:rPr>
            <w:rStyle w:val="Hyperkobling"/>
          </w:rPr>
          <w:t>Veinormalen</w:t>
        </w:r>
      </w:hyperlink>
      <w:r>
        <w:t xml:space="preserve"> til Bærum Kommune </w:t>
      </w:r>
      <w:r w:rsidR="00952830">
        <w:t>skal</w:t>
      </w:r>
      <w:r>
        <w:t xml:space="preserve"> brukes ved konstruksjon av kommunale og private veier.</w:t>
      </w:r>
    </w:p>
    <w:p w14:paraId="0E20F567" w14:textId="77777777" w:rsidR="00DC6AB7" w:rsidRDefault="001C3576">
      <w:pPr>
        <w:pStyle w:val="Listeavsnitt"/>
        <w:numPr>
          <w:ilvl w:val="0"/>
          <w:numId w:val="2"/>
        </w:numPr>
      </w:pPr>
      <w:r>
        <w:t>For andre offentlige veier skal Statens vegvesens vegnormal følges.</w:t>
      </w:r>
    </w:p>
    <w:p w14:paraId="0E20F568" w14:textId="77777777" w:rsidR="00DC6AB7" w:rsidRDefault="001C3576">
      <w:pPr>
        <w:pStyle w:val="Listeavsnitt"/>
        <w:numPr>
          <w:ilvl w:val="0"/>
          <w:numId w:val="2"/>
        </w:numPr>
      </w:pPr>
      <w:r>
        <w:t>Senterlinje for vei og gang/sykkelvei skal være med og være matematisk beregnet med rettlinjer og buer.</w:t>
      </w:r>
      <w:r>
        <w:br/>
        <w:t>Vei skal ha riktig bredde i hele veiens lengde og være målsatt.</w:t>
      </w:r>
      <w:r>
        <w:br/>
        <w:t>Avgrensingen av veien skal være parallell med senterlinjen hvor kurver konstrueres med radius slik at overganger rettlinje - bue eller bue - bue er i tangeringspunktene.</w:t>
      </w:r>
      <w:r>
        <w:br/>
      </w:r>
      <w:r>
        <w:rPr>
          <w:noProof/>
        </w:rPr>
        <w:drawing>
          <wp:inline distT="0" distB="0" distL="0" distR="0" wp14:anchorId="0E20F54C" wp14:editId="0E20F54D">
            <wp:extent cx="3029553" cy="1612672"/>
            <wp:effectExtent l="0" t="0" r="0" b="6578"/>
            <wp:docPr id="1" name="Bil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29553" cy="1612672"/>
                    </a:xfrm>
                    <a:prstGeom prst="rect">
                      <a:avLst/>
                    </a:prstGeom>
                    <a:noFill/>
                    <a:ln>
                      <a:noFill/>
                      <a:prstDash/>
                    </a:ln>
                  </pic:spPr>
                </pic:pic>
              </a:graphicData>
            </a:graphic>
          </wp:inline>
        </w:drawing>
      </w:r>
      <w:r>
        <w:t xml:space="preserve"> </w:t>
      </w:r>
    </w:p>
    <w:p w14:paraId="0E20F569" w14:textId="77777777" w:rsidR="00DC6AB7" w:rsidRDefault="001C3576">
      <w:pPr>
        <w:pStyle w:val="Listeavsnitt"/>
        <w:numPr>
          <w:ilvl w:val="0"/>
          <w:numId w:val="2"/>
        </w:numPr>
      </w:pPr>
      <w:proofErr w:type="spellStart"/>
      <w:r>
        <w:t>Avkjørselspil</w:t>
      </w:r>
      <w:proofErr w:type="spellEnd"/>
      <w:r>
        <w:t> skal være med.</w:t>
      </w:r>
    </w:p>
    <w:p w14:paraId="0E20F56A" w14:textId="77777777" w:rsidR="00DC6AB7" w:rsidRDefault="001C3576">
      <w:pPr>
        <w:pStyle w:val="Listeavsnitt"/>
        <w:numPr>
          <w:ilvl w:val="0"/>
          <w:numId w:val="2"/>
        </w:numPr>
      </w:pPr>
      <w:r>
        <w:t>Siktlinjer i veikryss skal være med, siktlinjeverdier (L1 og L2) tas med som påskrift.</w:t>
      </w:r>
    </w:p>
    <w:p w14:paraId="0E20F56B" w14:textId="77777777" w:rsidR="00DC6AB7" w:rsidRDefault="001C3576">
      <w:pPr>
        <w:pStyle w:val="Listeavsnitt"/>
        <w:numPr>
          <w:ilvl w:val="0"/>
          <w:numId w:val="2"/>
        </w:numPr>
      </w:pPr>
      <w:r>
        <w:t>Stenging av avkjørsel skal være med.</w:t>
      </w:r>
    </w:p>
    <w:p w14:paraId="0E20F56C" w14:textId="77777777" w:rsidR="00DC6AB7" w:rsidRDefault="001C3576">
      <w:pPr>
        <w:pStyle w:val="Listeavsnitt"/>
        <w:numPr>
          <w:ilvl w:val="0"/>
          <w:numId w:val="2"/>
        </w:numPr>
      </w:pPr>
      <w:r>
        <w:t>Veiareal bør konstrueres så enkelt som mulig. Hovedformål Veg bør benyttes. Behov for ytterligere detaljering avklares før innsending av komplett planforslag.</w:t>
      </w:r>
    </w:p>
    <w:p w14:paraId="0E20F56D" w14:textId="77777777" w:rsidR="00DC6AB7" w:rsidRDefault="00DC6AB7"/>
    <w:p w14:paraId="0E20F56E" w14:textId="77777777" w:rsidR="00DC6AB7" w:rsidRDefault="001C3576">
      <w:pPr>
        <w:rPr>
          <w:b/>
          <w:bCs/>
        </w:rPr>
      </w:pPr>
      <w:r>
        <w:rPr>
          <w:b/>
          <w:bCs/>
        </w:rPr>
        <w:t>Krav til SOSI-fil</w:t>
      </w:r>
    </w:p>
    <w:p w14:paraId="0E20F56F" w14:textId="2A3E6CB2" w:rsidR="00DC6AB7" w:rsidRDefault="001C3576">
      <w:r>
        <w:t>SOSI-filen skal tilfredsstille kravene i </w:t>
      </w:r>
      <w:hyperlink r:id="rId14" w:history="1">
        <w:r>
          <w:rPr>
            <w:rStyle w:val="Hyperkobling"/>
          </w:rPr>
          <w:t>Del 3. Spesifikasjon for SOSI Regulerings</w:t>
        </w:r>
        <w:bookmarkStart w:id="6" w:name="_Hlt92800214"/>
        <w:bookmarkStart w:id="7" w:name="_Hlt92800215"/>
        <w:r>
          <w:rPr>
            <w:rStyle w:val="Hyperkobling"/>
          </w:rPr>
          <w:t>p</w:t>
        </w:r>
        <w:bookmarkEnd w:id="6"/>
        <w:bookmarkEnd w:id="7"/>
        <w:r>
          <w:rPr>
            <w:rStyle w:val="Hyperkobling"/>
          </w:rPr>
          <w:t>lanforslag</w:t>
        </w:r>
      </w:hyperlink>
      <w:r>
        <w:t>.</w:t>
      </w:r>
    </w:p>
    <w:p w14:paraId="0E20F570" w14:textId="77777777" w:rsidR="00DC6AB7" w:rsidRDefault="001C3576">
      <w:r>
        <w:t>Alle obligatoriske egenskaper skal være med. Valgfrie (opsjonelle) egenskaper skal være med dersom de er fastsatt i bestemmelsene eller skal være en del av planens innhold.</w:t>
      </w:r>
    </w:p>
    <w:p w14:paraId="0E20F571" w14:textId="77777777" w:rsidR="00DC6AB7" w:rsidRDefault="001C3576">
      <w:r>
        <w:t>Nasjonal arealplan-ID skal påføres dersom det er tildelt.</w:t>
      </w:r>
    </w:p>
    <w:p w14:paraId="0E20F572" w14:textId="77777777" w:rsidR="00DC6AB7" w:rsidRDefault="001C3576">
      <w:r>
        <w:t>Eierform skal alltid oppgis.</w:t>
      </w:r>
    </w:p>
    <w:p w14:paraId="0E20F573" w14:textId="77777777" w:rsidR="00DC6AB7" w:rsidRDefault="001C3576">
      <w:r>
        <w:t>Alle byggeområder påføres grad av utnytting og høydebegrensning der det skal framkomme av plankartet.</w:t>
      </w:r>
    </w:p>
    <w:p w14:paraId="0E20F575" w14:textId="77777777" w:rsidR="00DC6AB7" w:rsidRDefault="001C3576">
      <w:r>
        <w:lastRenderedPageBreak/>
        <w:t>Plangrensen skal være identisk med ytre </w:t>
      </w:r>
      <w:proofErr w:type="spellStart"/>
      <w:r>
        <w:t>formålsgrense</w:t>
      </w:r>
      <w:proofErr w:type="spellEnd"/>
      <w:r>
        <w:t>.</w:t>
      </w:r>
    </w:p>
    <w:p w14:paraId="0E20F576" w14:textId="77777777" w:rsidR="00DC6AB7" w:rsidRDefault="001C3576">
      <w:r>
        <w:t>Det skal ikke være dobbel geometri eller doble punkter.</w:t>
      </w:r>
    </w:p>
    <w:p w14:paraId="0E20F577" w14:textId="77777777" w:rsidR="00DC6AB7" w:rsidRDefault="00DC6AB7"/>
    <w:p w14:paraId="0E20F578" w14:textId="77777777" w:rsidR="00DC6AB7" w:rsidRDefault="001C3576">
      <w:pPr>
        <w:rPr>
          <w:b/>
          <w:bCs/>
        </w:rPr>
      </w:pPr>
      <w:r>
        <w:rPr>
          <w:b/>
          <w:bCs/>
        </w:rPr>
        <w:t>Krav til PDF</w:t>
      </w:r>
    </w:p>
    <w:p w14:paraId="0E20F579" w14:textId="77777777" w:rsidR="00DC6AB7" w:rsidRDefault="001C3576">
      <w:r>
        <w:t>En fil i PDF-format av plankartet med tegnforklaring skal følge med.</w:t>
      </w:r>
    </w:p>
    <w:p w14:paraId="0E20F57A" w14:textId="77777777" w:rsidR="00DC6AB7" w:rsidRDefault="001C3576">
      <w:r>
        <w:t>Plankartet skal tegnes opp i målestokk 1:1000 og dekke hele planens utstrekning.</w:t>
      </w:r>
    </w:p>
    <w:p w14:paraId="0E20F57B" w14:textId="77777777" w:rsidR="00DC6AB7" w:rsidRDefault="001C3576">
      <w:r>
        <w:t>Plankartet skal orienteres mot nord-sør og ikke roteres, skaleres eller </w:t>
      </w:r>
      <w:proofErr w:type="spellStart"/>
      <w:r>
        <w:t>origoforskyves</w:t>
      </w:r>
      <w:proofErr w:type="spellEnd"/>
      <w:r>
        <w:t>.</w:t>
      </w:r>
    </w:p>
    <w:p w14:paraId="0E20F57C" w14:textId="77777777" w:rsidR="00DC6AB7" w:rsidRDefault="001C3576">
      <w:r>
        <w:t>Plankartet skal inneholde </w:t>
      </w:r>
      <w:proofErr w:type="spellStart"/>
      <w:r>
        <w:t>nordpil</w:t>
      </w:r>
      <w:proofErr w:type="spellEnd"/>
      <w:r>
        <w:t>, ekvidistanse 1 m og rutenett med koordinater.</w:t>
      </w:r>
    </w:p>
    <w:p w14:paraId="0E20F57D" w14:textId="77777777" w:rsidR="00DC6AB7" w:rsidRDefault="00DC6AB7"/>
    <w:p w14:paraId="0E20F57E" w14:textId="77777777" w:rsidR="00DC6AB7" w:rsidRDefault="001C3576">
      <w:r>
        <w:t>Bærum kommune  </w:t>
      </w:r>
    </w:p>
    <w:p w14:paraId="0E20F57F" w14:textId="77777777" w:rsidR="00DC6AB7" w:rsidRDefault="001C3576">
      <w:r>
        <w:t>Regulering </w:t>
      </w:r>
    </w:p>
    <w:p w14:paraId="0E20F580" w14:textId="77777777" w:rsidR="00DC6AB7" w:rsidRDefault="00DC6AB7"/>
    <w:sectPr w:rsidR="00DC6AB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A7319" w14:textId="77777777" w:rsidR="005843C9" w:rsidRDefault="005843C9">
      <w:pPr>
        <w:spacing w:after="0"/>
      </w:pPr>
      <w:r>
        <w:separator/>
      </w:r>
    </w:p>
  </w:endnote>
  <w:endnote w:type="continuationSeparator" w:id="0">
    <w:p w14:paraId="368D0338" w14:textId="77777777" w:rsidR="005843C9" w:rsidRDefault="005843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18BF" w14:textId="77777777" w:rsidR="005843C9" w:rsidRDefault="005843C9">
      <w:pPr>
        <w:spacing w:after="0"/>
      </w:pPr>
      <w:r>
        <w:rPr>
          <w:color w:val="000000"/>
        </w:rPr>
        <w:separator/>
      </w:r>
    </w:p>
  </w:footnote>
  <w:footnote w:type="continuationSeparator" w:id="0">
    <w:p w14:paraId="11592D7E" w14:textId="77777777" w:rsidR="005843C9" w:rsidRDefault="005843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572A0"/>
    <w:multiLevelType w:val="multilevel"/>
    <w:tmpl w:val="82A0BFD4"/>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0A60773"/>
    <w:multiLevelType w:val="multilevel"/>
    <w:tmpl w:val="C91A86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29235156">
    <w:abstractNumId w:val="1"/>
  </w:num>
  <w:num w:numId="2" w16cid:durableId="150431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AB7"/>
    <w:rsid w:val="000A04A7"/>
    <w:rsid w:val="000D576A"/>
    <w:rsid w:val="000E0282"/>
    <w:rsid w:val="000E5147"/>
    <w:rsid w:val="001C3576"/>
    <w:rsid w:val="001F77E5"/>
    <w:rsid w:val="002258D3"/>
    <w:rsid w:val="00232A30"/>
    <w:rsid w:val="00333636"/>
    <w:rsid w:val="003524B5"/>
    <w:rsid w:val="00356B8A"/>
    <w:rsid w:val="0035714E"/>
    <w:rsid w:val="00361526"/>
    <w:rsid w:val="003618D1"/>
    <w:rsid w:val="00496082"/>
    <w:rsid w:val="004C6772"/>
    <w:rsid w:val="004E0368"/>
    <w:rsid w:val="0052223F"/>
    <w:rsid w:val="005275C7"/>
    <w:rsid w:val="005843C9"/>
    <w:rsid w:val="005D25B5"/>
    <w:rsid w:val="005D5DFB"/>
    <w:rsid w:val="005F69D1"/>
    <w:rsid w:val="00611A8C"/>
    <w:rsid w:val="00675A61"/>
    <w:rsid w:val="006A73B2"/>
    <w:rsid w:val="006B2C6A"/>
    <w:rsid w:val="006C22E8"/>
    <w:rsid w:val="00703594"/>
    <w:rsid w:val="007505A8"/>
    <w:rsid w:val="007561EF"/>
    <w:rsid w:val="00767C09"/>
    <w:rsid w:val="00774B26"/>
    <w:rsid w:val="00774D22"/>
    <w:rsid w:val="007B6ACF"/>
    <w:rsid w:val="007D7294"/>
    <w:rsid w:val="007F23A3"/>
    <w:rsid w:val="008032A8"/>
    <w:rsid w:val="00804332"/>
    <w:rsid w:val="00852B19"/>
    <w:rsid w:val="0086350B"/>
    <w:rsid w:val="00895CCF"/>
    <w:rsid w:val="00897FCF"/>
    <w:rsid w:val="008A546F"/>
    <w:rsid w:val="008C04E0"/>
    <w:rsid w:val="0092664A"/>
    <w:rsid w:val="00952830"/>
    <w:rsid w:val="00972A79"/>
    <w:rsid w:val="00A33BA0"/>
    <w:rsid w:val="00A87F7F"/>
    <w:rsid w:val="00AA1CDE"/>
    <w:rsid w:val="00AA4529"/>
    <w:rsid w:val="00AD5A50"/>
    <w:rsid w:val="00B34BBC"/>
    <w:rsid w:val="00B51AE3"/>
    <w:rsid w:val="00B90DF8"/>
    <w:rsid w:val="00BB673E"/>
    <w:rsid w:val="00BF1222"/>
    <w:rsid w:val="00C30560"/>
    <w:rsid w:val="00C42959"/>
    <w:rsid w:val="00CF50A4"/>
    <w:rsid w:val="00D23B0D"/>
    <w:rsid w:val="00D80A20"/>
    <w:rsid w:val="00D979AE"/>
    <w:rsid w:val="00DC6AB7"/>
    <w:rsid w:val="00E25A17"/>
    <w:rsid w:val="00E32DB9"/>
    <w:rsid w:val="00F0688D"/>
    <w:rsid w:val="00F906CD"/>
    <w:rsid w:val="00F91835"/>
    <w:rsid w:val="00FE45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0F54C"/>
  <w15:docId w15:val="{591F2272-FAA8-444B-AB08-6CFE338B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b-NO"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rPr>
      <w:color w:val="0563C1"/>
      <w:u w:val="single" w:color="000000"/>
    </w:rPr>
  </w:style>
  <w:style w:type="paragraph" w:styleId="Listeavsnitt">
    <w:name w:val="List Paragraph"/>
    <w:basedOn w:val="Normal"/>
    <w:pPr>
      <w:ind w:left="720"/>
    </w:pPr>
  </w:style>
  <w:style w:type="character" w:styleId="Fulgthyperkobling">
    <w:name w:val="FollowedHyperlink"/>
    <w:basedOn w:val="Standardskriftforavsnitt"/>
    <w:rPr>
      <w:color w:val="954F72"/>
      <w:u w:val="single"/>
    </w:rPr>
  </w:style>
  <w:style w:type="character" w:styleId="Ulstomtale">
    <w:name w:val="Unresolved Mention"/>
    <w:basedOn w:val="Standardskriftforavsnit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gjeringen.no/no/tema/plan-bygg-og-eiendom/plan_bygningsloven/planlegging/veiledning/plankart_planregister/plankart/id2836126/?expand=factbox2836134"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lovdata.no/dokument/SF/forskrift/2025-01-20-52" TargetMode="External"/><Relationship Id="rId12" Type="http://schemas.openxmlformats.org/officeDocument/2006/relationships/hyperlink" Target="https://www.baerum.kommune.no/tjenester/vei-trafikk-og-parkering/vei--og-gatenormal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jeringen.no/no/tema/plan-bygg-og-eiendom/plan_bygningsloven/planlegging/veiledning/plankart_planregister/plankart/id2836126/?expand=factbox2836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aerum.kommune.no/tjenester/plan-bygg-og-geodata/kart/bestilling-av-kart-og-eiendomsinformasjon/" TargetMode="External"/><Relationship Id="rId4" Type="http://schemas.openxmlformats.org/officeDocument/2006/relationships/webSettings" Target="webSettings.xml"/><Relationship Id="rId9" Type="http://schemas.openxmlformats.org/officeDocument/2006/relationships/hyperlink" Target="https://www.regjeringen.no/no/tema/plan-bygg-og-eiendom/plan_bygningsloven/planlegging/veiledning/veiledere/id2836208/" TargetMode="External"/><Relationship Id="rId14" Type="http://schemas.openxmlformats.org/officeDocument/2006/relationships/hyperlink" Target="https://www.regjeringen.no/no/tema/plan-bygg-og-eiendom/plan_bygningsloven/planlegging/veiledning/plankart_planregister/plankart/id2836126/?expand=factbox2836134"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5030</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Ingrid Strømsnes</dc:creator>
  <dc:description/>
  <cp:lastModifiedBy>Karine Elise Winther</cp:lastModifiedBy>
  <cp:revision>2</cp:revision>
  <dcterms:created xsi:type="dcterms:W3CDTF">2026-04-27T12:50:00Z</dcterms:created>
  <dcterms:modified xsi:type="dcterms:W3CDTF">2026-04-27T12:50:00Z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3ecc0f-ccb9-4361-8333-eab9c279fcaa_Enabled">
    <vt:lpwstr>true</vt:lpwstr>
  </property>
  <property fmtid="{D5CDD505-2E9C-101B-9397-08002B2CF9AE}" pid="3" name="MSIP_Label_593ecc0f-ccb9-4361-8333-eab9c279fcaa_SetDate">
    <vt:lpwstr>2021-02-05T13:15:35Z</vt:lpwstr>
  </property>
  <property fmtid="{D5CDD505-2E9C-101B-9397-08002B2CF9AE}" pid="4" name="MSIP_Label_593ecc0f-ccb9-4361-8333-eab9c279fcaa_Method">
    <vt:lpwstr>Standard</vt:lpwstr>
  </property>
  <property fmtid="{D5CDD505-2E9C-101B-9397-08002B2CF9AE}" pid="5" name="MSIP_Label_593ecc0f-ccb9-4361-8333-eab9c279fcaa_Name">
    <vt:lpwstr>Intern</vt:lpwstr>
  </property>
  <property fmtid="{D5CDD505-2E9C-101B-9397-08002B2CF9AE}" pid="6" name="MSIP_Label_593ecc0f-ccb9-4361-8333-eab9c279fcaa_SiteId">
    <vt:lpwstr>07ba06ff-14f4-464b-b7e8-bc3a7e21e203</vt:lpwstr>
  </property>
  <property fmtid="{D5CDD505-2E9C-101B-9397-08002B2CF9AE}" pid="7" name="MSIP_Label_593ecc0f-ccb9-4361-8333-eab9c279fcaa_ActionId">
    <vt:lpwstr>9e816e56-f3dd-4d2a-b921-00003eec6556</vt:lpwstr>
  </property>
  <property fmtid="{D5CDD505-2E9C-101B-9397-08002B2CF9AE}" pid="8" name="MSIP_Label_593ecc0f-ccb9-4361-8333-eab9c279fcaa_ContentBits">
    <vt:lpwstr>0</vt:lpwstr>
  </property>
</Properties>
</file>